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123hsv8e4d5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Letter to Siblings (Children &amp; Teens)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Dear Friend,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 know your heart hurts right now. Losing someone you love — especially a brother or sister — feels unfair and confusing. You might miss them all the time, or maybe you don’t even know what to feel yet. That’s okay.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You don’t have to pretend you’re okay when you’re not.</w:t>
        <w:br w:type="textWrapping"/>
        <w:t xml:space="preserve"> You don’t have to smile when your heart wants to cry.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Grief can look like sadness, or anger, or quiet. Sometimes it shows up when you least expect it — during a favorite song, a holiday, or when you see something that reminds you of them. All those moments matter.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God understands your feelings, even when you can’t explain them. He knows your tears, your silence, and your love. He’s holding your brother or sister now — and He’s holding you, too.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You will always be their sibling. Nothing can ever change that. Your love for them will always live in your heart and in the way you keep their memory alive.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rtl w:val="0"/>
        </w:rPr>
        <w:t xml:space="preserve">“He will wipe away every tear from their eyes.” — </w:t>
      </w:r>
      <w:r w:rsidDel="00000000" w:rsidR="00000000" w:rsidRPr="00000000">
        <w:rPr>
          <w:i w:val="1"/>
          <w:rtl w:val="0"/>
        </w:rPr>
        <w:t xml:space="preserve">Revelation 21:4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rtl w:val="0"/>
        </w:rPr>
        <w:t xml:space="preserve">With love and care,</w:t>
        <w:br w:type="textWrapping"/>
        <w:t xml:space="preserve">— </w:t>
      </w:r>
      <w:r w:rsidDel="00000000" w:rsidR="00000000" w:rsidRPr="00000000">
        <w:rPr>
          <w:i w:val="1"/>
          <w:rtl w:val="0"/>
        </w:rPr>
        <w:t xml:space="preserve">Seth &amp; Krista Earls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Let’s Talk About It Founders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Even goodbye is held in His hands.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